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5F5F" w14:textId="15C041B2" w:rsidR="005219C8" w:rsidRPr="005219C8" w:rsidRDefault="005219C8" w:rsidP="005219C8">
      <w:pPr>
        <w:keepNext/>
        <w:keepLines/>
        <w:spacing w:after="0" w:line="276" w:lineRule="auto"/>
        <w:outlineLvl w:val="0"/>
        <w:rPr>
          <w:rFonts w:ascii="Cambria" w:eastAsia="Arial" w:hAnsi="Cambria" w:cs="Times New Roman"/>
          <w:b/>
          <w:sz w:val="40"/>
          <w:szCs w:val="32"/>
        </w:rPr>
      </w:pPr>
      <w:bookmarkStart w:id="0" w:name="_Toc526759820"/>
      <w:r w:rsidRPr="005219C8">
        <w:rPr>
          <w:rFonts w:ascii="Cambria" w:eastAsia="Times New Roman" w:hAnsi="Cambria" w:cs="Times New Roman"/>
          <w:noProof/>
          <w:color w:val="365F91"/>
          <w:sz w:val="40"/>
          <w:szCs w:val="32"/>
          <w:lang w:eastAsia="en-GB"/>
        </w:rPr>
        <w:drawing>
          <wp:anchor distT="0" distB="0" distL="114300" distR="114300" simplePos="0" relativeHeight="251660288" behindDoc="0" locked="0" layoutInCell="1" allowOverlap="1" wp14:anchorId="5A0B2B25" wp14:editId="79830866">
            <wp:simplePos x="0" y="0"/>
            <wp:positionH relativeFrom="column">
              <wp:posOffset>3495675</wp:posOffset>
            </wp:positionH>
            <wp:positionV relativeFrom="paragraph">
              <wp:posOffset>-86360</wp:posOffset>
            </wp:positionV>
            <wp:extent cx="1276350" cy="604139"/>
            <wp:effectExtent l="0" t="0" r="0" b="5715"/>
            <wp:wrapSquare wrapText="bothSides"/>
            <wp:docPr id="13" name="Picture 13" descr="C:\Users\maria\AppData\Local\Microsoft\Windows\INetCache\Content.Word\School Games Wordmark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a\AppData\Local\Microsoft\Windows\INetCache\Content.Word\School Games Wordmark (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604139"/>
                    </a:xfrm>
                    <a:prstGeom prst="rect">
                      <a:avLst/>
                    </a:prstGeom>
                    <a:noFill/>
                    <a:ln>
                      <a:noFill/>
                    </a:ln>
                  </pic:spPr>
                </pic:pic>
              </a:graphicData>
            </a:graphic>
          </wp:anchor>
        </w:drawing>
      </w:r>
      <w:r w:rsidRPr="005219C8">
        <w:rPr>
          <w:rFonts w:ascii="Cambria" w:eastAsia="Times New Roman" w:hAnsi="Cambria" w:cs="Times New Roman"/>
          <w:noProof/>
          <w:color w:val="365F91"/>
          <w:sz w:val="40"/>
          <w:szCs w:val="32"/>
          <w:lang w:eastAsia="en-GB"/>
        </w:rPr>
        <w:drawing>
          <wp:anchor distT="0" distB="0" distL="114300" distR="114300" simplePos="0" relativeHeight="251661312" behindDoc="0" locked="0" layoutInCell="1" allowOverlap="1" wp14:anchorId="32E628B7" wp14:editId="42B4D177">
            <wp:simplePos x="0" y="0"/>
            <wp:positionH relativeFrom="column">
              <wp:posOffset>4954905</wp:posOffset>
            </wp:positionH>
            <wp:positionV relativeFrom="paragraph">
              <wp:posOffset>-180340</wp:posOffset>
            </wp:positionV>
            <wp:extent cx="1464310" cy="676275"/>
            <wp:effectExtent l="0" t="0" r="2540" b="9525"/>
            <wp:wrapSquare wrapText="bothSides"/>
            <wp:docPr id="14" name="Picture 1" descr="herts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 descr="herts_blu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5033"/>
                    <a:stretch/>
                  </pic:blipFill>
                  <pic:spPr bwMode="auto">
                    <a:xfrm>
                      <a:off x="0" y="0"/>
                      <a:ext cx="1464310" cy="676275"/>
                    </a:xfrm>
                    <a:prstGeom prst="rect">
                      <a:avLst/>
                    </a:prstGeom>
                    <a:noFill/>
                    <a:ln>
                      <a:noFill/>
                    </a:ln>
                    <a:extLst>
                      <a:ext uri="{53640926-AAD7-44D8-BBD7-CCE9431645EC}">
                        <a14:shadowObscured xmlns:a14="http://schemas.microsoft.com/office/drawing/2010/main"/>
                      </a:ext>
                    </a:extLst>
                  </pic:spPr>
                </pic:pic>
              </a:graphicData>
            </a:graphic>
          </wp:anchor>
        </w:drawing>
      </w:r>
      <w:r w:rsidR="00F02E72">
        <w:rPr>
          <w:rFonts w:ascii="Cambria" w:eastAsia="Arial" w:hAnsi="Cambria" w:cs="Times New Roman"/>
          <w:b/>
          <w:sz w:val="40"/>
          <w:szCs w:val="32"/>
        </w:rPr>
        <w:t xml:space="preserve"> V </w:t>
      </w:r>
      <w:proofErr w:type="gramStart"/>
      <w:r w:rsidRPr="005219C8">
        <w:rPr>
          <w:rFonts w:ascii="Cambria" w:eastAsia="Arial" w:hAnsi="Cambria" w:cs="Times New Roman"/>
          <w:b/>
          <w:sz w:val="40"/>
          <w:szCs w:val="32"/>
        </w:rPr>
        <w:t>Boccia</w:t>
      </w:r>
      <w:r w:rsidRPr="005219C8">
        <w:rPr>
          <w:rFonts w:ascii="Cambria" w:eastAsia="Arial" w:hAnsi="Cambria" w:cs="Times New Roman"/>
          <w:b/>
          <w:sz w:val="36"/>
          <w:szCs w:val="32"/>
        </w:rPr>
        <w:t xml:space="preserve">  </w:t>
      </w:r>
      <w:r w:rsidRPr="005219C8">
        <w:rPr>
          <w:rFonts w:ascii="Cambria" w:eastAsia="Arial" w:hAnsi="Cambria" w:cs="Times New Roman"/>
          <w:b/>
          <w:sz w:val="40"/>
          <w:szCs w:val="32"/>
        </w:rPr>
        <w:tab/>
      </w:r>
      <w:proofErr w:type="gramEnd"/>
      <w:r w:rsidRPr="005219C8">
        <w:rPr>
          <w:rFonts w:ascii="Cambria" w:eastAsia="Arial" w:hAnsi="Cambria" w:cs="Times New Roman"/>
          <w:b/>
          <w:sz w:val="40"/>
          <w:szCs w:val="32"/>
        </w:rPr>
        <w:tab/>
      </w:r>
      <w:r w:rsidRPr="005219C8">
        <w:rPr>
          <w:rFonts w:ascii="Cambria" w:eastAsia="Arial" w:hAnsi="Cambria" w:cs="Times New Roman"/>
          <w:b/>
          <w:sz w:val="40"/>
          <w:szCs w:val="32"/>
        </w:rPr>
        <w:tab/>
      </w:r>
      <w:r w:rsidRPr="005219C8">
        <w:rPr>
          <w:rFonts w:ascii="Cambria" w:eastAsia="Arial" w:hAnsi="Cambria" w:cs="Times New Roman"/>
          <w:b/>
          <w:sz w:val="40"/>
          <w:szCs w:val="32"/>
        </w:rPr>
        <w:tab/>
      </w:r>
      <w:r w:rsidRPr="005219C8">
        <w:rPr>
          <w:rFonts w:ascii="Cambria" w:eastAsia="Arial" w:hAnsi="Cambria" w:cs="Times New Roman"/>
          <w:b/>
          <w:sz w:val="40"/>
          <w:szCs w:val="32"/>
        </w:rPr>
        <w:tab/>
      </w:r>
      <w:r w:rsidRPr="005219C8">
        <w:rPr>
          <w:rFonts w:ascii="Cambria" w:eastAsia="Arial" w:hAnsi="Cambria" w:cs="Times New Roman"/>
          <w:b/>
          <w:sz w:val="40"/>
          <w:szCs w:val="32"/>
        </w:rPr>
        <w:tab/>
      </w:r>
      <w:r w:rsidRPr="005219C8">
        <w:rPr>
          <w:rFonts w:ascii="Cambria" w:eastAsia="Arial" w:hAnsi="Cambria" w:cs="Times New Roman"/>
          <w:b/>
          <w:sz w:val="36"/>
          <w:szCs w:val="32"/>
        </w:rPr>
        <w:t>PAN &amp; Physical</w:t>
      </w:r>
      <w:bookmarkEnd w:id="0"/>
      <w:r w:rsidRPr="005219C8">
        <w:rPr>
          <w:rFonts w:ascii="Cambria" w:eastAsia="Arial" w:hAnsi="Cambria" w:cs="Times New Roman"/>
          <w:b/>
          <w:sz w:val="36"/>
          <w:szCs w:val="32"/>
        </w:rPr>
        <w:t xml:space="preserve"> </w:t>
      </w:r>
      <w:r w:rsidRPr="005219C8">
        <w:rPr>
          <w:rFonts w:ascii="Cambria" w:eastAsia="Arial" w:hAnsi="Cambria" w:cs="Times New Roman"/>
          <w:b/>
          <w:sz w:val="44"/>
          <w:szCs w:val="32"/>
        </w:rPr>
        <w:tab/>
      </w:r>
      <w:r w:rsidRPr="005219C8">
        <w:rPr>
          <w:rFonts w:ascii="Cambria" w:eastAsia="Arial" w:hAnsi="Cambria" w:cs="Times New Roman"/>
          <w:b/>
          <w:sz w:val="40"/>
          <w:szCs w:val="32"/>
        </w:rPr>
        <w:tab/>
      </w:r>
    </w:p>
    <w:p w14:paraId="7392C76E" w14:textId="77777777" w:rsidR="005219C8" w:rsidRPr="005219C8" w:rsidRDefault="005219C8" w:rsidP="005219C8">
      <w:pPr>
        <w:spacing w:after="200" w:line="20" w:lineRule="exact"/>
        <w:rPr>
          <w:rFonts w:ascii="Times New Roman" w:eastAsia="Times New Roman" w:hAnsi="Times New Roman" w:cs="Times New Roman"/>
        </w:rPr>
      </w:pPr>
      <w:r w:rsidRPr="005219C8">
        <w:rPr>
          <w:rFonts w:ascii="Arial" w:eastAsia="Arial" w:hAnsi="Arial" w:cs="Times New Roman"/>
          <w:b/>
          <w:noProof/>
          <w:sz w:val="52"/>
          <w:lang w:eastAsia="en-GB"/>
        </w:rPr>
        <mc:AlternateContent>
          <mc:Choice Requires="wps">
            <w:drawing>
              <wp:anchor distT="0" distB="0" distL="114300" distR="114300" simplePos="0" relativeHeight="251659264" behindDoc="1" locked="0" layoutInCell="1" allowOverlap="1" wp14:anchorId="2DD4AC08" wp14:editId="52D874AA">
                <wp:simplePos x="0" y="0"/>
                <wp:positionH relativeFrom="column">
                  <wp:posOffset>-594065</wp:posOffset>
                </wp:positionH>
                <wp:positionV relativeFrom="paragraph">
                  <wp:posOffset>138326</wp:posOffset>
                </wp:positionV>
                <wp:extent cx="701484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484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B58A0" id="Straight Connector 1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0.9pt" to="50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" strokeweight="2.16pt"/>
            </w:pict>
          </mc:Fallback>
        </mc:AlternateContent>
      </w:r>
    </w:p>
    <w:tbl>
      <w:tblPr>
        <w:tblStyle w:val="GridTable2-Accent11"/>
        <w:tblpPr w:leftFromText="180" w:rightFromText="180" w:vertAnchor="page" w:horzAnchor="margin" w:tblpY="1742"/>
        <w:tblW w:w="0" w:type="auto"/>
        <w:tblLook w:val="0480" w:firstRow="0" w:lastRow="0" w:firstColumn="1" w:lastColumn="0" w:noHBand="0" w:noVBand="1"/>
      </w:tblPr>
      <w:tblGrid>
        <w:gridCol w:w="2093"/>
        <w:gridCol w:w="7625"/>
      </w:tblGrid>
      <w:tr w:rsidR="005219C8" w:rsidRPr="005219C8" w14:paraId="05EAEAB7" w14:textId="77777777" w:rsidTr="005219C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093" w:type="dxa"/>
          </w:tcPr>
          <w:p w14:paraId="60F9B3FB" w14:textId="77777777" w:rsidR="005219C8" w:rsidRPr="005219C8" w:rsidRDefault="005219C8" w:rsidP="005219C8">
            <w:pPr>
              <w:rPr>
                <w:rFonts w:ascii="Calibri" w:eastAsia="Times New Roman" w:hAnsi="Calibri" w:cs="Calibri"/>
                <w:sz w:val="28"/>
              </w:rPr>
            </w:pPr>
            <w:r w:rsidRPr="005219C8">
              <w:rPr>
                <w:rFonts w:ascii="Calibri" w:eastAsia="Times New Roman" w:hAnsi="Calibri" w:cs="Calibri"/>
                <w:sz w:val="28"/>
              </w:rPr>
              <w:t>Age Group</w:t>
            </w:r>
          </w:p>
        </w:tc>
        <w:tc>
          <w:tcPr>
            <w:tcW w:w="7625" w:type="dxa"/>
          </w:tcPr>
          <w:p w14:paraId="667A891C" w14:textId="77777777" w:rsidR="005219C8" w:rsidRPr="005219C8" w:rsidRDefault="005219C8" w:rsidP="005219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rPr>
            </w:pPr>
            <w:r w:rsidRPr="005219C8">
              <w:rPr>
                <w:rFonts w:ascii="Calibri" w:eastAsia="Times New Roman" w:hAnsi="Calibri" w:cs="Calibri"/>
                <w:sz w:val="24"/>
              </w:rPr>
              <w:t>Upper KS2</w:t>
            </w:r>
          </w:p>
        </w:tc>
      </w:tr>
      <w:tr w:rsidR="005219C8" w:rsidRPr="005219C8" w14:paraId="3BC61E35" w14:textId="77777777" w:rsidTr="00126ED9">
        <w:trPr>
          <w:trHeight w:val="421"/>
        </w:trPr>
        <w:tc>
          <w:tcPr>
            <w:cnfStyle w:val="001000000000" w:firstRow="0" w:lastRow="0" w:firstColumn="1" w:lastColumn="0" w:oddVBand="0" w:evenVBand="0" w:oddHBand="0" w:evenHBand="0" w:firstRowFirstColumn="0" w:firstRowLastColumn="0" w:lastRowFirstColumn="0" w:lastRowLastColumn="0"/>
            <w:tcW w:w="2093" w:type="dxa"/>
          </w:tcPr>
          <w:p w14:paraId="203B2568" w14:textId="77777777" w:rsidR="005219C8" w:rsidRPr="005219C8" w:rsidRDefault="005219C8" w:rsidP="005219C8">
            <w:pPr>
              <w:rPr>
                <w:rFonts w:ascii="Calibri" w:eastAsia="Times New Roman" w:hAnsi="Calibri" w:cs="Calibri"/>
                <w:sz w:val="28"/>
              </w:rPr>
            </w:pPr>
            <w:r w:rsidRPr="005219C8">
              <w:rPr>
                <w:rFonts w:ascii="Calibri" w:eastAsia="Times New Roman" w:hAnsi="Calibri" w:cs="Calibri"/>
                <w:sz w:val="28"/>
              </w:rPr>
              <w:t>Gender</w:t>
            </w:r>
          </w:p>
        </w:tc>
        <w:tc>
          <w:tcPr>
            <w:tcW w:w="7625" w:type="dxa"/>
          </w:tcPr>
          <w:p w14:paraId="1816BFBB" w14:textId="77777777" w:rsidR="005219C8" w:rsidRPr="005219C8" w:rsidRDefault="005219C8" w:rsidP="005219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rPr>
            </w:pPr>
            <w:r w:rsidRPr="005219C8">
              <w:rPr>
                <w:rFonts w:ascii="Calibri" w:eastAsia="Times New Roman" w:hAnsi="Calibri" w:cs="Calibri"/>
                <w:sz w:val="24"/>
              </w:rPr>
              <w:t xml:space="preserve">Mixed </w:t>
            </w:r>
          </w:p>
        </w:tc>
      </w:tr>
      <w:tr w:rsidR="005219C8" w:rsidRPr="005219C8" w14:paraId="5B33F046" w14:textId="77777777" w:rsidTr="005219C8">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093" w:type="dxa"/>
          </w:tcPr>
          <w:p w14:paraId="3A81B6B7" w14:textId="77777777" w:rsidR="005219C8" w:rsidRPr="005219C8" w:rsidRDefault="005219C8" w:rsidP="005219C8">
            <w:pPr>
              <w:rPr>
                <w:rFonts w:ascii="Calibri" w:eastAsia="Times New Roman" w:hAnsi="Calibri" w:cs="Calibri"/>
                <w:sz w:val="28"/>
              </w:rPr>
            </w:pPr>
            <w:r w:rsidRPr="005219C8">
              <w:rPr>
                <w:rFonts w:ascii="Calibri" w:eastAsia="Times New Roman" w:hAnsi="Calibri" w:cs="Calibri"/>
                <w:sz w:val="28"/>
              </w:rPr>
              <w:t>Equipment</w:t>
            </w:r>
          </w:p>
        </w:tc>
        <w:tc>
          <w:tcPr>
            <w:tcW w:w="7625" w:type="dxa"/>
          </w:tcPr>
          <w:p w14:paraId="1D4B4DB2" w14:textId="77777777" w:rsidR="005219C8" w:rsidRPr="005219C8" w:rsidRDefault="005219C8" w:rsidP="005219C8">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rPr>
            </w:pPr>
            <w:r w:rsidRPr="005219C8">
              <w:rPr>
                <w:rFonts w:ascii="Calibri" w:eastAsia="Times New Roman" w:hAnsi="Calibri" w:cs="Calibri"/>
                <w:sz w:val="24"/>
              </w:rPr>
              <w:t>Bibs</w:t>
            </w:r>
          </w:p>
          <w:p w14:paraId="6CF05684" w14:textId="77777777" w:rsidR="005219C8" w:rsidRPr="005219C8" w:rsidRDefault="005219C8" w:rsidP="005219C8">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rPr>
            </w:pPr>
            <w:r w:rsidRPr="005219C8">
              <w:rPr>
                <w:rFonts w:ascii="Calibri" w:eastAsia="Times New Roman" w:hAnsi="Calibri" w:cs="Calibri"/>
                <w:sz w:val="24"/>
              </w:rPr>
              <w:t>Practice Balls</w:t>
            </w:r>
          </w:p>
        </w:tc>
      </w:tr>
      <w:tr w:rsidR="005219C8" w:rsidRPr="005219C8" w14:paraId="61338936" w14:textId="77777777" w:rsidTr="00126ED9">
        <w:trPr>
          <w:trHeight w:val="518"/>
        </w:trPr>
        <w:tc>
          <w:tcPr>
            <w:cnfStyle w:val="001000000000" w:firstRow="0" w:lastRow="0" w:firstColumn="1" w:lastColumn="0" w:oddVBand="0" w:evenVBand="0" w:oddHBand="0" w:evenHBand="0" w:firstRowFirstColumn="0" w:firstRowLastColumn="0" w:lastRowFirstColumn="0" w:lastRowLastColumn="0"/>
            <w:tcW w:w="2093" w:type="dxa"/>
          </w:tcPr>
          <w:p w14:paraId="7295A40A" w14:textId="77777777" w:rsidR="005219C8" w:rsidRPr="005219C8" w:rsidRDefault="005219C8" w:rsidP="005219C8">
            <w:pPr>
              <w:rPr>
                <w:rFonts w:ascii="Calibri" w:eastAsia="Times New Roman" w:hAnsi="Calibri" w:cs="Calibri"/>
                <w:sz w:val="28"/>
              </w:rPr>
            </w:pPr>
            <w:r w:rsidRPr="005219C8">
              <w:rPr>
                <w:rFonts w:ascii="Calibri" w:eastAsia="Times New Roman" w:hAnsi="Calibri" w:cs="Calibri"/>
                <w:sz w:val="28"/>
              </w:rPr>
              <w:t>Pathway</w:t>
            </w:r>
          </w:p>
        </w:tc>
        <w:tc>
          <w:tcPr>
            <w:tcW w:w="7625" w:type="dxa"/>
          </w:tcPr>
          <w:p w14:paraId="71C30213" w14:textId="77777777" w:rsidR="005219C8" w:rsidRPr="005219C8" w:rsidRDefault="005219C8" w:rsidP="005219C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rPr>
            </w:pPr>
            <w:r w:rsidRPr="005219C8">
              <w:rPr>
                <w:rFonts w:ascii="Calibri" w:eastAsia="Times New Roman" w:hAnsi="Calibri" w:cs="Calibri"/>
                <w:sz w:val="24"/>
              </w:rPr>
              <w:t>Inter (Level 2) – County (Level 3). Lord Taverners Regional</w:t>
            </w:r>
          </w:p>
        </w:tc>
      </w:tr>
      <w:tr w:rsidR="005219C8" w:rsidRPr="005219C8" w14:paraId="4CDC883C" w14:textId="77777777" w:rsidTr="005219C8">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093" w:type="dxa"/>
          </w:tcPr>
          <w:p w14:paraId="1123D5A1" w14:textId="77777777" w:rsidR="005219C8" w:rsidRPr="005219C8" w:rsidRDefault="005219C8" w:rsidP="005219C8">
            <w:pPr>
              <w:rPr>
                <w:rFonts w:ascii="Calibri" w:eastAsia="Times New Roman" w:hAnsi="Calibri" w:cs="Calibri"/>
                <w:sz w:val="28"/>
              </w:rPr>
            </w:pPr>
            <w:r w:rsidRPr="005219C8">
              <w:rPr>
                <w:rFonts w:ascii="Calibri" w:eastAsia="Times New Roman" w:hAnsi="Calibri" w:cs="Calibri"/>
                <w:sz w:val="28"/>
              </w:rPr>
              <w:t>Size of Team/Squad</w:t>
            </w:r>
          </w:p>
          <w:p w14:paraId="26C74261" w14:textId="77777777" w:rsidR="005219C8" w:rsidRPr="005219C8" w:rsidRDefault="005219C8" w:rsidP="005219C8">
            <w:pPr>
              <w:rPr>
                <w:rFonts w:ascii="Calibri" w:eastAsia="Times New Roman" w:hAnsi="Calibri" w:cs="Calibri"/>
                <w:sz w:val="28"/>
              </w:rPr>
            </w:pPr>
          </w:p>
        </w:tc>
        <w:tc>
          <w:tcPr>
            <w:tcW w:w="7625" w:type="dxa"/>
          </w:tcPr>
          <w:p w14:paraId="454A4241" w14:textId="77777777" w:rsidR="005219C8" w:rsidRPr="005219C8" w:rsidRDefault="005219C8" w:rsidP="005219C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rPr>
            </w:pPr>
            <w:r w:rsidRPr="005219C8">
              <w:rPr>
                <w:rFonts w:ascii="Calibri" w:eastAsia="Times New Roman" w:hAnsi="Calibri" w:cs="Calibri"/>
                <w:sz w:val="24"/>
              </w:rPr>
              <w:t>Maximum 5 in a squad, (3 in a team)</w:t>
            </w:r>
          </w:p>
        </w:tc>
      </w:tr>
      <w:tr w:rsidR="005219C8" w:rsidRPr="005219C8" w14:paraId="1C007EBF" w14:textId="77777777" w:rsidTr="00126ED9">
        <w:trPr>
          <w:trHeight w:val="10366"/>
        </w:trPr>
        <w:tc>
          <w:tcPr>
            <w:cnfStyle w:val="001000000000" w:firstRow="0" w:lastRow="0" w:firstColumn="1" w:lastColumn="0" w:oddVBand="0" w:evenVBand="0" w:oddHBand="0" w:evenHBand="0" w:firstRowFirstColumn="0" w:firstRowLastColumn="0" w:lastRowFirstColumn="0" w:lastRowLastColumn="0"/>
            <w:tcW w:w="2093" w:type="dxa"/>
          </w:tcPr>
          <w:p w14:paraId="436350B8" w14:textId="77777777" w:rsidR="005219C8" w:rsidRPr="005219C8" w:rsidRDefault="005219C8" w:rsidP="005219C8">
            <w:pPr>
              <w:rPr>
                <w:rFonts w:ascii="Calibri" w:eastAsia="Times New Roman" w:hAnsi="Calibri" w:cs="Calibri"/>
                <w:sz w:val="28"/>
              </w:rPr>
            </w:pPr>
            <w:r w:rsidRPr="005219C8">
              <w:rPr>
                <w:rFonts w:ascii="Calibri" w:eastAsia="Times New Roman" w:hAnsi="Calibri" w:cs="Calibri"/>
                <w:sz w:val="28"/>
              </w:rPr>
              <w:t>Basic Overview</w:t>
            </w:r>
          </w:p>
        </w:tc>
        <w:tc>
          <w:tcPr>
            <w:tcW w:w="7625" w:type="dxa"/>
          </w:tcPr>
          <w:p w14:paraId="541C8466" w14:textId="77777777" w:rsidR="005219C8" w:rsidRPr="005219C8" w:rsidRDefault="005219C8" w:rsidP="005219C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4"/>
                <w:u w:val="single"/>
              </w:rPr>
            </w:pPr>
          </w:p>
          <w:p w14:paraId="651029EC" w14:textId="77777777" w:rsidR="005219C8" w:rsidRPr="005219C8" w:rsidRDefault="005219C8" w:rsidP="005219C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8"/>
              </w:rPr>
            </w:pPr>
          </w:p>
          <w:p w14:paraId="38254004" w14:textId="77777777" w:rsidR="005219C8" w:rsidRPr="005219C8" w:rsidRDefault="005219C8" w:rsidP="005219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rPr>
            </w:pPr>
            <w:bookmarkStart w:id="1" w:name="_Hlk87866403"/>
            <w:r w:rsidRPr="005219C8">
              <w:rPr>
                <w:rFonts w:ascii="Calibri" w:eastAsia="Calibri" w:hAnsi="Calibri" w:cs="Calibri"/>
              </w:rPr>
              <w:t>The game will be played in teams of three, although schools may bring squads of five, which can be rotated between games.</w:t>
            </w:r>
            <w:r w:rsidRPr="005219C8">
              <w:rPr>
                <w:rFonts w:ascii="Calibri" w:eastAsia="Calibri" w:hAnsi="Calibri" w:cs="Calibri"/>
                <w:bCs/>
              </w:rPr>
              <w:t xml:space="preserve"> All team members must be SEND.</w:t>
            </w:r>
          </w:p>
          <w:p w14:paraId="0815A7E8" w14:textId="77777777" w:rsidR="005219C8" w:rsidRPr="005219C8" w:rsidRDefault="005219C8" w:rsidP="005219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1D72993"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The side playing red throws the first jack.  The captain chooses the player on their side to play the jack.  The jack must cross the ‘V’ line to be in play.</w:t>
            </w:r>
          </w:p>
          <w:p w14:paraId="7662D260"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The player who propels the jack ball also plays their team’s first coloured ball.  A player from the opposing side then propels their first coloured ball.</w:t>
            </w:r>
          </w:p>
          <w:p w14:paraId="482DB53F" w14:textId="09641C1F"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The side furthest from the jack must play until they either manage to get closer to the jack or run out of balls.  The side with remaining balls then propels them.</w:t>
            </w:r>
          </w:p>
          <w:p w14:paraId="1C8EFBD8"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The end is completed when all balls from both sides have been played (all 13 balls).</w:t>
            </w:r>
          </w:p>
          <w:p w14:paraId="34604BA9"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If the ball rolls out of bounds, that ball is no longer included in that end.</w:t>
            </w:r>
          </w:p>
          <w:p w14:paraId="6D436317"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The blue side starts the second end.</w:t>
            </w:r>
          </w:p>
          <w:p w14:paraId="4D3D5B3F"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 xml:space="preserve">Balls can be propelled in any manner providing the player has direct contact on releasing the ball – players can throw, </w:t>
            </w:r>
            <w:proofErr w:type="gramStart"/>
            <w:r w:rsidRPr="005219C8">
              <w:rPr>
                <w:rFonts w:ascii="Calibri" w:eastAsia="Calibri" w:hAnsi="Calibri" w:cs="Calibri"/>
              </w:rPr>
              <w:t>roll</w:t>
            </w:r>
            <w:proofErr w:type="gramEnd"/>
            <w:r w:rsidRPr="005219C8">
              <w:rPr>
                <w:rFonts w:ascii="Calibri" w:eastAsia="Calibri" w:hAnsi="Calibri" w:cs="Calibri"/>
              </w:rPr>
              <w:t xml:space="preserve"> or kick the ball or send it down a ramp.</w:t>
            </w:r>
          </w:p>
          <w:p w14:paraId="45E25D52"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 xml:space="preserve">Pupils can be seated or standing to propel the balls </w:t>
            </w:r>
            <w:proofErr w:type="gramStart"/>
            <w:r w:rsidRPr="005219C8">
              <w:rPr>
                <w:rFonts w:ascii="Calibri" w:eastAsia="Calibri" w:hAnsi="Calibri" w:cs="Calibri"/>
              </w:rPr>
              <w:t>as long as</w:t>
            </w:r>
            <w:proofErr w:type="gramEnd"/>
            <w:r w:rsidRPr="005219C8">
              <w:rPr>
                <w:rFonts w:ascii="Calibri" w:eastAsia="Calibri" w:hAnsi="Calibri" w:cs="Calibri"/>
              </w:rPr>
              <w:t xml:space="preserve"> they are behind the delivery line.</w:t>
            </w:r>
          </w:p>
          <w:p w14:paraId="1823000A"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Eventually each player throws two balls corresponding to their team colour, red or blue.</w:t>
            </w:r>
          </w:p>
          <w:p w14:paraId="11C52CAB"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The number of ends played is determined by the amount of time available.</w:t>
            </w:r>
          </w:p>
          <w:p w14:paraId="544F55F7"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After all ends have been completed, the winning side is the team with the higher accumulative score from all ends.</w:t>
            </w:r>
          </w:p>
          <w:p w14:paraId="02A1C744" w14:textId="77777777" w:rsidR="005219C8" w:rsidRPr="005219C8" w:rsidRDefault="005219C8" w:rsidP="005219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p w14:paraId="136629B6" w14:textId="77777777" w:rsidR="005219C8" w:rsidRPr="005219C8" w:rsidRDefault="005219C8" w:rsidP="005219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p w14:paraId="515AF2D3" w14:textId="77777777" w:rsidR="005219C8" w:rsidRPr="005219C8" w:rsidRDefault="005219C8" w:rsidP="005219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5219C8">
              <w:rPr>
                <w:rFonts w:ascii="Calibri" w:eastAsia="Calibri" w:hAnsi="Calibri" w:cs="Calibri"/>
                <w:b/>
              </w:rPr>
              <w:t>SCORING</w:t>
            </w:r>
          </w:p>
          <w:p w14:paraId="292272FA" w14:textId="77777777" w:rsidR="005219C8" w:rsidRPr="005219C8" w:rsidRDefault="005219C8" w:rsidP="005219C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12"/>
                <w:szCs w:val="12"/>
              </w:rPr>
            </w:pPr>
          </w:p>
          <w:p w14:paraId="29A1B0FF"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219C8">
              <w:rPr>
                <w:rFonts w:ascii="Calibri" w:eastAsia="Calibri" w:hAnsi="Calibri" w:cs="Calibri"/>
              </w:rPr>
              <w:t>An end is scored by awarding one point for every ball of the same colour closer to the jack than the nearest opposing coloured ball.</w:t>
            </w:r>
          </w:p>
          <w:p w14:paraId="3B0FE7C0" w14:textId="77777777" w:rsidR="005219C8" w:rsidRPr="005219C8" w:rsidRDefault="005219C8" w:rsidP="005219C8">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5219C8">
              <w:rPr>
                <w:rFonts w:ascii="Calibri" w:eastAsia="Calibri" w:hAnsi="Calibri" w:cs="Calibri"/>
              </w:rPr>
              <w:t>After both ends have been completed, the winning side is the team with the higher accumulative score from all ends.</w:t>
            </w:r>
          </w:p>
          <w:bookmarkEnd w:id="1"/>
          <w:p w14:paraId="6C3A84AB" w14:textId="77777777" w:rsidR="005219C8" w:rsidRPr="005219C8" w:rsidRDefault="005219C8" w:rsidP="005219C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rPr>
            </w:pPr>
          </w:p>
        </w:tc>
      </w:tr>
    </w:tbl>
    <w:p w14:paraId="05A48160" w14:textId="77777777" w:rsidR="005B58E7" w:rsidRDefault="005B58E7"/>
    <w:sectPr w:rsidR="005B58E7" w:rsidSect="00326B6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63F6"/>
    <w:multiLevelType w:val="hybridMultilevel"/>
    <w:tmpl w:val="56CA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58D9"/>
    <w:multiLevelType w:val="hybridMultilevel"/>
    <w:tmpl w:val="6768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C8"/>
    <w:rsid w:val="00326B60"/>
    <w:rsid w:val="004212E6"/>
    <w:rsid w:val="004B3021"/>
    <w:rsid w:val="005219C8"/>
    <w:rsid w:val="005B58E7"/>
    <w:rsid w:val="00F014A1"/>
    <w:rsid w:val="00F02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82B1"/>
  <w15:chartTrackingRefBased/>
  <w15:docId w15:val="{1E2FFA2E-9AC7-4B68-AF7C-AE7666EC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11">
    <w:name w:val="Grid Table 2 - Accent 11"/>
    <w:basedOn w:val="TableNormal"/>
    <w:uiPriority w:val="47"/>
    <w:rsid w:val="005219C8"/>
    <w:pPr>
      <w:spacing w:after="0" w:line="240" w:lineRule="auto"/>
    </w:p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Carolan</dc:creator>
  <cp:keywords/>
  <dc:description/>
  <cp:lastModifiedBy>Julia Burrows</cp:lastModifiedBy>
  <cp:revision>4</cp:revision>
  <cp:lastPrinted>2021-11-15T10:43:00Z</cp:lastPrinted>
  <dcterms:created xsi:type="dcterms:W3CDTF">2021-11-03T13:59:00Z</dcterms:created>
  <dcterms:modified xsi:type="dcterms:W3CDTF">2021-11-15T12:56:00Z</dcterms:modified>
</cp:coreProperties>
</file>